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36678"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В соответствии с Основными положениями функционирования розничных рынков электрической энергии, утвержденных постановлением Правительства РФ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14:paraId="290F04DA" w14:textId="77777777" w:rsidR="009901C9" w:rsidRPr="009901C9" w:rsidRDefault="009901C9" w:rsidP="009901C9">
      <w:pPr>
        <w:numPr>
          <w:ilvl w:val="0"/>
          <w:numId w:val="1"/>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14:paraId="4039F151" w14:textId="77777777" w:rsidR="009901C9" w:rsidRPr="009901C9" w:rsidRDefault="009901C9" w:rsidP="009901C9">
      <w:pPr>
        <w:numPr>
          <w:ilvl w:val="0"/>
          <w:numId w:val="1"/>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14:paraId="09EB8D44"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14:paraId="2C971F34" w14:textId="77777777" w:rsidR="009901C9" w:rsidRPr="009901C9" w:rsidRDefault="009901C9" w:rsidP="009901C9">
      <w:pPr>
        <w:numPr>
          <w:ilvl w:val="0"/>
          <w:numId w:val="2"/>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Первая ценовая категория - для объемов покупки электрической энергии (мощности), учет которых осуществляется в целом за расчетный период;</w:t>
      </w:r>
    </w:p>
    <w:p w14:paraId="3C94DBE4" w14:textId="77777777" w:rsidR="009901C9" w:rsidRPr="009901C9" w:rsidRDefault="009901C9" w:rsidP="009901C9">
      <w:pPr>
        <w:numPr>
          <w:ilvl w:val="0"/>
          <w:numId w:val="2"/>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14:paraId="35C4970A" w14:textId="77777777" w:rsidR="009901C9" w:rsidRPr="009901C9" w:rsidRDefault="009901C9" w:rsidP="009901C9">
      <w:pPr>
        <w:numPr>
          <w:ilvl w:val="0"/>
          <w:numId w:val="2"/>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14:paraId="51E332F9" w14:textId="77777777" w:rsidR="009901C9" w:rsidRPr="009901C9" w:rsidRDefault="009901C9" w:rsidP="009901C9">
      <w:pPr>
        <w:numPr>
          <w:ilvl w:val="0"/>
          <w:numId w:val="2"/>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14:paraId="14275A38" w14:textId="77777777" w:rsidR="009901C9" w:rsidRPr="009901C9" w:rsidRDefault="009901C9" w:rsidP="009901C9">
      <w:pPr>
        <w:numPr>
          <w:ilvl w:val="0"/>
          <w:numId w:val="2"/>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14:paraId="44BCCF11" w14:textId="77777777" w:rsidR="009901C9" w:rsidRPr="009901C9" w:rsidRDefault="009901C9" w:rsidP="009901C9">
      <w:pPr>
        <w:numPr>
          <w:ilvl w:val="0"/>
          <w:numId w:val="2"/>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lastRenderedPageBreak/>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14:paraId="1A6085E9"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14:paraId="03FE011B" w14:textId="77777777" w:rsidR="009901C9" w:rsidRPr="009901C9" w:rsidRDefault="009901C9" w:rsidP="009901C9">
      <w:pPr>
        <w:numPr>
          <w:ilvl w:val="0"/>
          <w:numId w:val="3"/>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средневзвешенная нерегулируемая цена на электрическую энергию (мощность);</w:t>
      </w:r>
    </w:p>
    <w:p w14:paraId="427D2AE5" w14:textId="77777777" w:rsidR="009901C9" w:rsidRPr="009901C9" w:rsidRDefault="009901C9" w:rsidP="009901C9">
      <w:pPr>
        <w:numPr>
          <w:ilvl w:val="0"/>
          <w:numId w:val="3"/>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14:paraId="56E374F9" w14:textId="77777777" w:rsidR="009901C9" w:rsidRPr="009901C9" w:rsidRDefault="009901C9" w:rsidP="009901C9">
      <w:pPr>
        <w:numPr>
          <w:ilvl w:val="0"/>
          <w:numId w:val="3"/>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сбытовая надбавка гарантирующего поставщика;</w:t>
      </w:r>
    </w:p>
    <w:p w14:paraId="6F0B4FDE" w14:textId="77777777" w:rsidR="009901C9" w:rsidRPr="009901C9" w:rsidRDefault="009901C9" w:rsidP="009901C9">
      <w:pPr>
        <w:numPr>
          <w:ilvl w:val="0"/>
          <w:numId w:val="3"/>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Основных положений.</w:t>
      </w:r>
    </w:p>
    <w:p w14:paraId="2003E891"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Указанные составляющие предельного уровня нерегулируемых цен определяются в рублях за мегаватт-час.</w:t>
      </w:r>
    </w:p>
    <w:p w14:paraId="50FDD253"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14:paraId="347A9737"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14:paraId="5E07E362" w14:textId="77777777" w:rsidR="009901C9" w:rsidRPr="009901C9" w:rsidRDefault="009901C9" w:rsidP="009901C9">
      <w:pPr>
        <w:numPr>
          <w:ilvl w:val="0"/>
          <w:numId w:val="4"/>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пунктом 100 Основных положений;</w:t>
      </w:r>
    </w:p>
    <w:p w14:paraId="6FAB0E99" w14:textId="77777777" w:rsidR="009901C9" w:rsidRPr="009901C9" w:rsidRDefault="009901C9" w:rsidP="009901C9">
      <w:pPr>
        <w:numPr>
          <w:ilvl w:val="0"/>
          <w:numId w:val="4"/>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пунктом 100 Основных положений, и коэффициента оплаты мощности потребителями (покупателями), осуществляющими расчеты по первой ценовой категории.</w:t>
      </w:r>
    </w:p>
    <w:p w14:paraId="105C0849"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14:paraId="35B68002" w14:textId="77777777" w:rsidR="009901C9" w:rsidRPr="009901C9" w:rsidRDefault="009901C9" w:rsidP="009901C9">
      <w:pPr>
        <w:numPr>
          <w:ilvl w:val="0"/>
          <w:numId w:val="5"/>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lastRenderedPageBreak/>
        <w:t>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Правилами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14:paraId="35599C00" w14:textId="77777777" w:rsidR="009901C9" w:rsidRPr="009901C9" w:rsidRDefault="009901C9" w:rsidP="009901C9">
      <w:pPr>
        <w:numPr>
          <w:ilvl w:val="0"/>
          <w:numId w:val="5"/>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Правилами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14:paraId="49C28C95"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пункте 95 Основных положений, которые публикуются коммерческим оператором оптового рынка в соответствии с Правилами оптового рынка.</w:t>
      </w:r>
    </w:p>
    <w:p w14:paraId="47980F23"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разделом X Основных положений.</w:t>
      </w:r>
    </w:p>
    <w:p w14:paraId="2F8997D8"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w:t>
      </w:r>
      <w:r w:rsidRPr="009901C9">
        <w:rPr>
          <w:rFonts w:ascii="Helvetica" w:eastAsia="Times New Roman" w:hAnsi="Helvetica" w:cs="Helvetica"/>
          <w:color w:val="262626"/>
          <w:spacing w:val="-6"/>
          <w:sz w:val="23"/>
          <w:szCs w:val="23"/>
          <w:lang w:eastAsia="ru-RU"/>
        </w:rPr>
        <w:lastRenderedPageBreak/>
        <w:t>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14:paraId="4C93030C"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14:paraId="3EE8CB6F"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Правилами определения и применения гарантирующими поставщиками нерегулируемых цен на электрическую энергию (мощность) и Правилами оптового рынка.</w:t>
      </w:r>
    </w:p>
    <w:p w14:paraId="03D146A2"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пунктом 95 Основных положений величин мощности, оплачиваемой потребителями (покупателями), осуществляющими расчеты по третьей - шестой ценовым категориям.</w:t>
      </w:r>
    </w:p>
    <w:p w14:paraId="0E8F5825"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lastRenderedPageBreak/>
        <w:t>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разделом X Основных положений и используемых при расчете цены.</w:t>
      </w:r>
    </w:p>
    <w:p w14:paraId="2C354C20"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Правилами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14:paraId="13B62272" w14:textId="77777777" w:rsidR="009901C9" w:rsidRPr="009901C9" w:rsidRDefault="009901C9" w:rsidP="009901C9">
      <w:pPr>
        <w:numPr>
          <w:ilvl w:val="0"/>
          <w:numId w:val="6"/>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изменение объемов покупки либо ценовой категории потребителя (покупателя) гарантирующего поставщика на основании решения суда;</w:t>
      </w:r>
    </w:p>
    <w:p w14:paraId="4D543971" w14:textId="77777777" w:rsidR="009901C9" w:rsidRPr="009901C9" w:rsidRDefault="009901C9" w:rsidP="009901C9">
      <w:pPr>
        <w:numPr>
          <w:ilvl w:val="0"/>
          <w:numId w:val="6"/>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14:paraId="332C8F93" w14:textId="77777777" w:rsidR="009901C9" w:rsidRPr="009901C9" w:rsidRDefault="009901C9" w:rsidP="009901C9">
      <w:pPr>
        <w:numPr>
          <w:ilvl w:val="0"/>
          <w:numId w:val="6"/>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разделом X Основных положений;</w:t>
      </w:r>
    </w:p>
    <w:p w14:paraId="4F8CC6FA" w14:textId="77777777" w:rsidR="009901C9" w:rsidRPr="009901C9" w:rsidRDefault="009901C9" w:rsidP="009901C9">
      <w:pPr>
        <w:numPr>
          <w:ilvl w:val="0"/>
          <w:numId w:val="6"/>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изменение составляющих предельных уровней нерегулируемых цен и иных параметров расчета, указанных в пунктах 183 и 184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пунктах 183 и 184 Правил оптового рынка, за расчетный период.</w:t>
      </w:r>
    </w:p>
    <w:p w14:paraId="66BA5715"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Средневзвешенные нерегулируемые цены электрической энергии (мощности) за предыдущие расчетные периоды изменению и перерасчету не подлежат.</w:t>
      </w:r>
    </w:p>
    <w:p w14:paraId="15ABC0E9"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14:paraId="79145CEB" w14:textId="77777777" w:rsidR="009901C9" w:rsidRPr="009901C9" w:rsidRDefault="009901C9" w:rsidP="009901C9">
      <w:pPr>
        <w:numPr>
          <w:ilvl w:val="0"/>
          <w:numId w:val="7"/>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14:paraId="1D3D9F01" w14:textId="77777777" w:rsidR="009901C9" w:rsidRPr="009901C9" w:rsidRDefault="009901C9" w:rsidP="009901C9">
      <w:pPr>
        <w:numPr>
          <w:ilvl w:val="0"/>
          <w:numId w:val="7"/>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14:paraId="6009B81C" w14:textId="77777777" w:rsidR="009901C9" w:rsidRPr="009901C9" w:rsidRDefault="009901C9" w:rsidP="009901C9">
      <w:pPr>
        <w:numPr>
          <w:ilvl w:val="0"/>
          <w:numId w:val="7"/>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сбытовая надбавка гарантирующего поставщика;</w:t>
      </w:r>
    </w:p>
    <w:p w14:paraId="6FE906B3" w14:textId="77777777" w:rsidR="009901C9" w:rsidRPr="009901C9" w:rsidRDefault="009901C9" w:rsidP="009901C9">
      <w:pPr>
        <w:numPr>
          <w:ilvl w:val="0"/>
          <w:numId w:val="7"/>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Основных положений.</w:t>
      </w:r>
    </w:p>
    <w:p w14:paraId="59B2FCE2"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lastRenderedPageBreak/>
        <w:t>Указанные составляющие предельного уровня нерегулируемых цен определяются в рублях за мегаватт-час.</w:t>
      </w:r>
    </w:p>
    <w:p w14:paraId="429C4DAE"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14:paraId="015CF56A"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Отнесение часов расчетного периода к зонам суток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14:paraId="663F97E1"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14:paraId="30B291AB" w14:textId="77777777" w:rsidR="009901C9" w:rsidRPr="009901C9" w:rsidRDefault="009901C9" w:rsidP="009901C9">
      <w:pPr>
        <w:numPr>
          <w:ilvl w:val="0"/>
          <w:numId w:val="8"/>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14:paraId="4D8B26E2" w14:textId="77777777" w:rsidR="009901C9" w:rsidRPr="009901C9" w:rsidRDefault="009901C9" w:rsidP="009901C9">
      <w:pPr>
        <w:numPr>
          <w:ilvl w:val="0"/>
          <w:numId w:val="8"/>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средневзвешенная нерегулируемая цена на мощность на оптовом рынке;</w:t>
      </w:r>
    </w:p>
    <w:p w14:paraId="6E5F9D2A" w14:textId="77777777" w:rsidR="009901C9" w:rsidRPr="009901C9" w:rsidRDefault="009901C9" w:rsidP="009901C9">
      <w:pPr>
        <w:numPr>
          <w:ilvl w:val="0"/>
          <w:numId w:val="8"/>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14:paraId="651D5821" w14:textId="77777777" w:rsidR="009901C9" w:rsidRPr="009901C9" w:rsidRDefault="009901C9" w:rsidP="009901C9">
      <w:pPr>
        <w:numPr>
          <w:ilvl w:val="0"/>
          <w:numId w:val="8"/>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сбытовая надбавка гарантирующего поставщика;</w:t>
      </w:r>
    </w:p>
    <w:p w14:paraId="31CADE34" w14:textId="77777777" w:rsidR="009901C9" w:rsidRPr="009901C9" w:rsidRDefault="009901C9" w:rsidP="009901C9">
      <w:pPr>
        <w:numPr>
          <w:ilvl w:val="0"/>
          <w:numId w:val="8"/>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Основных положений.</w:t>
      </w:r>
    </w:p>
    <w:p w14:paraId="4EBB402A"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Указанные составляющие предельного уровня нерегулируемых цен определяются в рублях за мегаватт-час/в рублях за мегаватт.</w:t>
      </w:r>
    </w:p>
    <w:p w14:paraId="00996BD8"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Предельный уровень нерегулируемых цен для третьей ценовой категории включает:</w:t>
      </w:r>
    </w:p>
    <w:p w14:paraId="18CAF61E" w14:textId="77777777" w:rsidR="009901C9" w:rsidRPr="009901C9" w:rsidRDefault="009901C9" w:rsidP="009901C9">
      <w:pPr>
        <w:numPr>
          <w:ilvl w:val="0"/>
          <w:numId w:val="9"/>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ставку за электрическую энергию, величина которой определяется равной сумме следующих составляющих: средневзвешенная нерегулируемая цена на мощность на оптовом рынке, сбытовая надбавка гарантирующего поставщика,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Основных положений;</w:t>
      </w:r>
    </w:p>
    <w:p w14:paraId="3D509CAA" w14:textId="77777777" w:rsidR="009901C9" w:rsidRPr="009901C9" w:rsidRDefault="009901C9" w:rsidP="009901C9">
      <w:pPr>
        <w:numPr>
          <w:ilvl w:val="0"/>
          <w:numId w:val="9"/>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ставку за мощность, приобретаемую потребителем (покупателем), величина которой определяется равной следующей составляющей: средневзвешенная нерегулируемая цена на мощность на оптовом рынке.</w:t>
      </w:r>
    </w:p>
    <w:p w14:paraId="5896FAD6"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lastRenderedPageBreak/>
        <w:t>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14:paraId="3321DA6E" w14:textId="77777777" w:rsidR="009901C9" w:rsidRPr="009901C9" w:rsidRDefault="009901C9" w:rsidP="009901C9">
      <w:pPr>
        <w:numPr>
          <w:ilvl w:val="0"/>
          <w:numId w:val="10"/>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14:paraId="34C57D03" w14:textId="77777777" w:rsidR="009901C9" w:rsidRPr="009901C9" w:rsidRDefault="009901C9" w:rsidP="009901C9">
      <w:pPr>
        <w:numPr>
          <w:ilvl w:val="0"/>
          <w:numId w:val="10"/>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средневзвешенная нерегулируемая цена на мощность на оптовом рынке;</w:t>
      </w:r>
    </w:p>
    <w:p w14:paraId="1759A7C5" w14:textId="77777777" w:rsidR="009901C9" w:rsidRPr="009901C9" w:rsidRDefault="009901C9" w:rsidP="009901C9">
      <w:pPr>
        <w:numPr>
          <w:ilvl w:val="0"/>
          <w:numId w:val="10"/>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14:paraId="6585F593" w14:textId="77777777" w:rsidR="009901C9" w:rsidRPr="009901C9" w:rsidRDefault="009901C9" w:rsidP="009901C9">
      <w:pPr>
        <w:numPr>
          <w:ilvl w:val="0"/>
          <w:numId w:val="10"/>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ставка, отражающая удельную величину расходов на содержание электрических сетей, тарифа на услуги по передаче электрической энергии;</w:t>
      </w:r>
    </w:p>
    <w:p w14:paraId="5F2AED67" w14:textId="77777777" w:rsidR="009901C9" w:rsidRPr="009901C9" w:rsidRDefault="009901C9" w:rsidP="009901C9">
      <w:pPr>
        <w:numPr>
          <w:ilvl w:val="0"/>
          <w:numId w:val="10"/>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сбытовая надбавка гарантирующего поставщика;</w:t>
      </w:r>
    </w:p>
    <w:p w14:paraId="0CE282EE" w14:textId="77777777" w:rsidR="009901C9" w:rsidRPr="009901C9" w:rsidRDefault="009901C9" w:rsidP="009901C9">
      <w:pPr>
        <w:numPr>
          <w:ilvl w:val="0"/>
          <w:numId w:val="10"/>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Основных положений.</w:t>
      </w:r>
    </w:p>
    <w:p w14:paraId="68C59743"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Указанные составляющие предельного уровня нерегулируемых цен определяются в рублях за мегаватт-час / рублях за мегаватт.</w:t>
      </w:r>
    </w:p>
    <w:p w14:paraId="7F48C505"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Предельный уровень нерегулируемых цен для четвертой ценовой категории включает:</w:t>
      </w:r>
    </w:p>
    <w:p w14:paraId="25BB4F4C" w14:textId="77777777" w:rsidR="009901C9" w:rsidRPr="009901C9" w:rsidRDefault="009901C9" w:rsidP="009901C9">
      <w:pPr>
        <w:numPr>
          <w:ilvl w:val="0"/>
          <w:numId w:val="11"/>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ставку за электрическую энергию, величина которой определяется равной сумме следующих составляющих: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сбытовая надбавка гарантирующего поставщика, 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Основных положений;</w:t>
      </w:r>
    </w:p>
    <w:p w14:paraId="1DDDE177" w14:textId="77777777" w:rsidR="009901C9" w:rsidRPr="009901C9" w:rsidRDefault="009901C9" w:rsidP="009901C9">
      <w:pPr>
        <w:numPr>
          <w:ilvl w:val="0"/>
          <w:numId w:val="11"/>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ставку за мощность, приобретаемую потребителем (покупателем), величина которой определяется равной следующей составляющей: средневзвешенная нерегулируемая цена на мощность на оптовом рынке;</w:t>
      </w:r>
    </w:p>
    <w:p w14:paraId="641F5750" w14:textId="77777777" w:rsidR="009901C9" w:rsidRPr="009901C9" w:rsidRDefault="009901C9" w:rsidP="009901C9">
      <w:pPr>
        <w:numPr>
          <w:ilvl w:val="0"/>
          <w:numId w:val="11"/>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 xml:space="preserve">ставку тарифа на услуги по передаче электрической энергии за содержание электрических сетей, величина которой определяется равной следующей составляющей: ставка, отражающая удельную величину </w:t>
      </w:r>
      <w:r w:rsidRPr="009901C9">
        <w:rPr>
          <w:rFonts w:ascii="Helvetica" w:eastAsia="Times New Roman" w:hAnsi="Helvetica" w:cs="Helvetica"/>
          <w:color w:val="212529"/>
          <w:spacing w:val="-6"/>
          <w:sz w:val="23"/>
          <w:szCs w:val="23"/>
          <w:lang w:eastAsia="ru-RU"/>
        </w:rPr>
        <w:lastRenderedPageBreak/>
        <w:t>расходов на содержание электрических сетей, тарифа на услуги по передаче электрической энергии.</w:t>
      </w:r>
    </w:p>
    <w:p w14:paraId="21658409"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14:paraId="4E871D4B" w14:textId="77777777" w:rsidR="009901C9" w:rsidRPr="009901C9" w:rsidRDefault="009901C9" w:rsidP="009901C9">
      <w:pPr>
        <w:numPr>
          <w:ilvl w:val="0"/>
          <w:numId w:val="12"/>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14:paraId="307B9FC9" w14:textId="77777777" w:rsidR="009901C9" w:rsidRPr="009901C9" w:rsidRDefault="009901C9" w:rsidP="009901C9">
      <w:pPr>
        <w:numPr>
          <w:ilvl w:val="0"/>
          <w:numId w:val="12"/>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средневзвешенная нерегулируемая цена на мощность на оптовом рынке;</w:t>
      </w:r>
    </w:p>
    <w:p w14:paraId="11ADBE2F" w14:textId="77777777" w:rsidR="009901C9" w:rsidRPr="009901C9" w:rsidRDefault="009901C9" w:rsidP="009901C9">
      <w:pPr>
        <w:numPr>
          <w:ilvl w:val="0"/>
          <w:numId w:val="12"/>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14:paraId="5165D495" w14:textId="77777777" w:rsidR="009901C9" w:rsidRPr="009901C9" w:rsidRDefault="009901C9" w:rsidP="009901C9">
      <w:pPr>
        <w:numPr>
          <w:ilvl w:val="0"/>
          <w:numId w:val="12"/>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14:paraId="4A994B38" w14:textId="77777777" w:rsidR="009901C9" w:rsidRPr="009901C9" w:rsidRDefault="009901C9" w:rsidP="009901C9">
      <w:pPr>
        <w:numPr>
          <w:ilvl w:val="0"/>
          <w:numId w:val="12"/>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14:paraId="75E77D2E" w14:textId="77777777" w:rsidR="009901C9" w:rsidRPr="009901C9" w:rsidRDefault="009901C9" w:rsidP="009901C9">
      <w:pPr>
        <w:numPr>
          <w:ilvl w:val="0"/>
          <w:numId w:val="12"/>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14:paraId="4CBA45BF" w14:textId="77777777" w:rsidR="009901C9" w:rsidRPr="009901C9" w:rsidRDefault="009901C9" w:rsidP="009901C9">
      <w:pPr>
        <w:numPr>
          <w:ilvl w:val="0"/>
          <w:numId w:val="12"/>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14:paraId="211289EE" w14:textId="77777777" w:rsidR="009901C9" w:rsidRPr="009901C9" w:rsidRDefault="009901C9" w:rsidP="009901C9">
      <w:pPr>
        <w:numPr>
          <w:ilvl w:val="0"/>
          <w:numId w:val="12"/>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сбытовая надбавка гарантирующего поставщика;</w:t>
      </w:r>
    </w:p>
    <w:p w14:paraId="5F422542" w14:textId="77777777" w:rsidR="009901C9" w:rsidRPr="009901C9" w:rsidRDefault="009901C9" w:rsidP="009901C9">
      <w:pPr>
        <w:numPr>
          <w:ilvl w:val="0"/>
          <w:numId w:val="12"/>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Основных положений.</w:t>
      </w:r>
    </w:p>
    <w:p w14:paraId="079C3EDB"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Указанные составляющие предельного уровня нерегулируемых цен определяются в рублях за мегаватт-час / рублях за мегаватт.</w:t>
      </w:r>
    </w:p>
    <w:p w14:paraId="1023FDED"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Предельный уровень нерегулируемых цен для пятой ценовой категории включает:</w:t>
      </w:r>
    </w:p>
    <w:p w14:paraId="4FD12093" w14:textId="77777777" w:rsidR="009901C9" w:rsidRPr="009901C9" w:rsidRDefault="009901C9" w:rsidP="009901C9">
      <w:pPr>
        <w:numPr>
          <w:ilvl w:val="0"/>
          <w:numId w:val="13"/>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lastRenderedPageBreak/>
        <w:t>ставку за электрическую энергию, величина которой определяется равной сумме следующих составляющих: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сбытовая надбавка гарантирующего поставщика, 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Основных положений;</w:t>
      </w:r>
    </w:p>
    <w:p w14:paraId="24DB7913" w14:textId="77777777" w:rsidR="009901C9" w:rsidRPr="009901C9" w:rsidRDefault="009901C9" w:rsidP="009901C9">
      <w:pPr>
        <w:numPr>
          <w:ilvl w:val="0"/>
          <w:numId w:val="13"/>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следующей составляющей: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14:paraId="12C0A74B" w14:textId="77777777" w:rsidR="009901C9" w:rsidRPr="009901C9" w:rsidRDefault="009901C9" w:rsidP="009901C9">
      <w:pPr>
        <w:numPr>
          <w:ilvl w:val="0"/>
          <w:numId w:val="13"/>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следующей составляющей: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14:paraId="03DEB67A" w14:textId="77777777" w:rsidR="009901C9" w:rsidRPr="009901C9" w:rsidRDefault="009901C9" w:rsidP="009901C9">
      <w:pPr>
        <w:numPr>
          <w:ilvl w:val="0"/>
          <w:numId w:val="13"/>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следующей составляющей: приходящаяся на единицу </w:t>
      </w:r>
      <w:r w:rsidRPr="009901C9">
        <w:rPr>
          <w:rFonts w:ascii="Helvetica" w:eastAsia="Times New Roman" w:hAnsi="Helvetica" w:cs="Helvetica"/>
          <w:color w:val="212529"/>
          <w:spacing w:val="-6"/>
          <w:sz w:val="23"/>
          <w:szCs w:val="23"/>
          <w:lang w:eastAsia="ru-RU"/>
        </w:rPr>
        <w:lastRenderedPageBreak/>
        <w:t>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 В случае если данная составляющая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данная составляющая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14:paraId="120B0BB6" w14:textId="77777777" w:rsidR="009901C9" w:rsidRPr="009901C9" w:rsidRDefault="009901C9" w:rsidP="009901C9">
      <w:pPr>
        <w:numPr>
          <w:ilvl w:val="0"/>
          <w:numId w:val="13"/>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следующей составляющей: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 В случае если данная составляющая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данная составляющая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14:paraId="4CCD1118" w14:textId="77777777" w:rsidR="009901C9" w:rsidRPr="009901C9" w:rsidRDefault="009901C9" w:rsidP="009901C9">
      <w:pPr>
        <w:numPr>
          <w:ilvl w:val="0"/>
          <w:numId w:val="13"/>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ставку за мощность, приобретаемую потребителем (покупателем), величина которой определяется равной следующей составляющей: средневзвешенная нерегулируемая цена на мощность на оптовом рынке, в рамках которой ставка за мощность нерегулируемой цены применяется в порядке, предусмотренном пунктом 95 Основных положений.</w:t>
      </w:r>
    </w:p>
    <w:p w14:paraId="7215A699"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14:paraId="43A53677" w14:textId="77777777" w:rsidR="009901C9" w:rsidRPr="009901C9" w:rsidRDefault="009901C9" w:rsidP="009901C9">
      <w:pPr>
        <w:numPr>
          <w:ilvl w:val="0"/>
          <w:numId w:val="14"/>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14:paraId="342748E0" w14:textId="77777777" w:rsidR="009901C9" w:rsidRPr="009901C9" w:rsidRDefault="009901C9" w:rsidP="009901C9">
      <w:pPr>
        <w:numPr>
          <w:ilvl w:val="0"/>
          <w:numId w:val="14"/>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средневзвешенная нерегулируемая цена на мощность на оптовом рынке;</w:t>
      </w:r>
    </w:p>
    <w:p w14:paraId="62238474" w14:textId="77777777" w:rsidR="009901C9" w:rsidRPr="009901C9" w:rsidRDefault="009901C9" w:rsidP="009901C9">
      <w:pPr>
        <w:numPr>
          <w:ilvl w:val="0"/>
          <w:numId w:val="14"/>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lastRenderedPageBreak/>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14:paraId="079D3022" w14:textId="77777777" w:rsidR="009901C9" w:rsidRPr="009901C9" w:rsidRDefault="009901C9" w:rsidP="009901C9">
      <w:pPr>
        <w:numPr>
          <w:ilvl w:val="0"/>
          <w:numId w:val="14"/>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14:paraId="344C4199" w14:textId="77777777" w:rsidR="009901C9" w:rsidRPr="009901C9" w:rsidRDefault="009901C9" w:rsidP="009901C9">
      <w:pPr>
        <w:numPr>
          <w:ilvl w:val="0"/>
          <w:numId w:val="14"/>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14:paraId="6C7D5BBA" w14:textId="77777777" w:rsidR="009901C9" w:rsidRPr="009901C9" w:rsidRDefault="009901C9" w:rsidP="009901C9">
      <w:pPr>
        <w:numPr>
          <w:ilvl w:val="0"/>
          <w:numId w:val="14"/>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14:paraId="2034E3E9" w14:textId="77777777" w:rsidR="009901C9" w:rsidRPr="009901C9" w:rsidRDefault="009901C9" w:rsidP="009901C9">
      <w:pPr>
        <w:numPr>
          <w:ilvl w:val="0"/>
          <w:numId w:val="14"/>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14:paraId="28182681" w14:textId="77777777" w:rsidR="009901C9" w:rsidRPr="009901C9" w:rsidRDefault="009901C9" w:rsidP="009901C9">
      <w:pPr>
        <w:numPr>
          <w:ilvl w:val="0"/>
          <w:numId w:val="14"/>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ставка, отражающая удельную величину расходов на содержание электрических сетей, тарифа на услуги по передаче электрической энергии;</w:t>
      </w:r>
    </w:p>
    <w:p w14:paraId="4189F9EE" w14:textId="77777777" w:rsidR="009901C9" w:rsidRPr="009901C9" w:rsidRDefault="009901C9" w:rsidP="009901C9">
      <w:pPr>
        <w:numPr>
          <w:ilvl w:val="0"/>
          <w:numId w:val="14"/>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сбытовая надбавка гарантирующего поставщика;</w:t>
      </w:r>
    </w:p>
    <w:p w14:paraId="6545FBD8" w14:textId="77777777" w:rsidR="009901C9" w:rsidRPr="009901C9" w:rsidRDefault="009901C9" w:rsidP="009901C9">
      <w:pPr>
        <w:numPr>
          <w:ilvl w:val="0"/>
          <w:numId w:val="14"/>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пунктом 101 Основных положений.</w:t>
      </w:r>
    </w:p>
    <w:p w14:paraId="48DB8C3F"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Указанные составляющие предельного уровня нерегулируемых цен определяются в рублях за мегаватт-час / рублях за мегаватт.</w:t>
      </w:r>
    </w:p>
    <w:p w14:paraId="29A0339D"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Предельный уровень нерегулируемых цен для шестой ценовой категории включает:</w:t>
      </w:r>
    </w:p>
    <w:p w14:paraId="01E8E901" w14:textId="77777777" w:rsidR="009901C9" w:rsidRPr="009901C9" w:rsidRDefault="009901C9" w:rsidP="009901C9">
      <w:pPr>
        <w:numPr>
          <w:ilvl w:val="0"/>
          <w:numId w:val="15"/>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 xml:space="preserve">ставку за электрическую энергию, величина которой определяется равной сумме следующих составляющих: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сбытовая надбавка гарантирующего поставщика, плата за иные услуги, оказание которых </w:t>
      </w:r>
      <w:r w:rsidRPr="009901C9">
        <w:rPr>
          <w:rFonts w:ascii="Helvetica" w:eastAsia="Times New Roman" w:hAnsi="Helvetica" w:cs="Helvetica"/>
          <w:color w:val="212529"/>
          <w:spacing w:val="-6"/>
          <w:sz w:val="23"/>
          <w:szCs w:val="23"/>
          <w:lang w:eastAsia="ru-RU"/>
        </w:rPr>
        <w:lastRenderedPageBreak/>
        <w:t>является неотъемлемой частью процесса поставки электрической энергии потребителям, определяемая в соответствии с пунктом 101 Основных положений, в рамках которой ставка за электрическую энергию нерегулируемой цены применяется в порядке, предусмотренном пунктом 95 Основных положений;</w:t>
      </w:r>
    </w:p>
    <w:p w14:paraId="5F3F6C1B" w14:textId="77777777" w:rsidR="009901C9" w:rsidRPr="009901C9" w:rsidRDefault="009901C9" w:rsidP="009901C9">
      <w:pPr>
        <w:numPr>
          <w:ilvl w:val="0"/>
          <w:numId w:val="15"/>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следующей составляющей: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14:paraId="1F23301D" w14:textId="77777777" w:rsidR="009901C9" w:rsidRPr="009901C9" w:rsidRDefault="009901C9" w:rsidP="009901C9">
      <w:pPr>
        <w:numPr>
          <w:ilvl w:val="0"/>
          <w:numId w:val="15"/>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следующей составляющей: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14:paraId="23F98D06" w14:textId="77777777" w:rsidR="009901C9" w:rsidRPr="009901C9" w:rsidRDefault="009901C9" w:rsidP="009901C9">
      <w:pPr>
        <w:numPr>
          <w:ilvl w:val="0"/>
          <w:numId w:val="15"/>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следующей составляющей: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 В случае если данная составляющая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w:t>
      </w:r>
      <w:r w:rsidRPr="009901C9">
        <w:rPr>
          <w:rFonts w:ascii="Helvetica" w:eastAsia="Times New Roman" w:hAnsi="Helvetica" w:cs="Helvetica"/>
          <w:color w:val="212529"/>
          <w:spacing w:val="-6"/>
          <w:sz w:val="23"/>
          <w:szCs w:val="23"/>
          <w:lang w:eastAsia="ru-RU"/>
        </w:rPr>
        <w:lastRenderedPageBreak/>
        <w:t>нерегулируемым ценам за расчетный период. Если же данная составляющая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14:paraId="37A3D368" w14:textId="77777777" w:rsidR="009901C9" w:rsidRPr="009901C9" w:rsidRDefault="009901C9" w:rsidP="009901C9">
      <w:pPr>
        <w:numPr>
          <w:ilvl w:val="0"/>
          <w:numId w:val="15"/>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следующей составляющей: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 В случае если данная составляющая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данная составляющая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14:paraId="22F20769" w14:textId="77777777" w:rsidR="009901C9" w:rsidRPr="009901C9" w:rsidRDefault="009901C9" w:rsidP="009901C9">
      <w:pPr>
        <w:numPr>
          <w:ilvl w:val="0"/>
          <w:numId w:val="15"/>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ставку за мощность, приобретаемую потребителем (покупателем), величина которой определяется равной следующей составляющей: средневзвешенная нерегулируемая цена на мощность на оптовом рынке, в рамках которой ставка за мощность нерегулируемой цены применяется в порядке, предусмотренном пунктом 95 Основных положений;</w:t>
      </w:r>
    </w:p>
    <w:p w14:paraId="3A131DB0" w14:textId="77777777" w:rsidR="009901C9" w:rsidRPr="009901C9" w:rsidRDefault="009901C9" w:rsidP="009901C9">
      <w:pPr>
        <w:numPr>
          <w:ilvl w:val="0"/>
          <w:numId w:val="15"/>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ставку тарифа на услуги по передаче электрической энергии за содержание электрических сетей, величина которой определяется равной следующей составляющей: ставка, отражающая удельную величину расходов на содержание электрических сетей, тарифа на услуги по передаче электрической энергии.</w:t>
      </w:r>
    </w:p>
    <w:p w14:paraId="0A66BAEA"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В соответствии с действующим законодательством в сфере электроэнергетики установлен следующий порядок смены потребителями ценовой категории (варианта тарифа):</w:t>
      </w:r>
    </w:p>
    <w:p w14:paraId="221D4B8C"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 xml:space="preserve">На основании пункта 97 Основных положений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w:t>
      </w:r>
      <w:r w:rsidRPr="009901C9">
        <w:rPr>
          <w:rFonts w:ascii="Helvetica" w:eastAsia="Times New Roman" w:hAnsi="Helvetica" w:cs="Helvetica"/>
          <w:color w:val="262626"/>
          <w:spacing w:val="-6"/>
          <w:sz w:val="23"/>
          <w:szCs w:val="23"/>
          <w:lang w:eastAsia="ru-RU"/>
        </w:rPr>
        <w:lastRenderedPageBreak/>
        <w:t>собой электрические связи через принадлежащие потребителю объекты электросетевого хозяйства).</w:t>
      </w:r>
    </w:p>
    <w:p w14:paraId="58E7F799"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пункта 97 Основных положений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14:paraId="56129C32"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первую ценовую категорию - при условии выбора одноставочного варианта тарифа на услуги по передаче электрической энергии;</w:t>
      </w:r>
    </w:p>
    <w:p w14:paraId="22FF0E6C"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14:paraId="2DD8FA0F"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14:paraId="77FDED75"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14:paraId="638BA3CD"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14:paraId="7F17EAE0"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w:t>
      </w:r>
      <w:r w:rsidRPr="009901C9">
        <w:rPr>
          <w:rFonts w:ascii="Helvetica" w:eastAsia="Times New Roman" w:hAnsi="Helvetica" w:cs="Helvetica"/>
          <w:color w:val="262626"/>
          <w:spacing w:val="-6"/>
          <w:sz w:val="23"/>
          <w:szCs w:val="23"/>
          <w:lang w:eastAsia="ru-RU"/>
        </w:rPr>
        <w:lastRenderedPageBreak/>
        <w:t>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14:paraId="539A99CC"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пункте 97 Основных положений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 на соответствующей территории)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14:paraId="6D0AFBDA"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14:paraId="596CC4BE"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14:paraId="3CC49241"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 xml:space="preserve">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w:t>
      </w:r>
      <w:r w:rsidRPr="009901C9">
        <w:rPr>
          <w:rFonts w:ascii="Helvetica" w:eastAsia="Times New Roman" w:hAnsi="Helvetica" w:cs="Helvetica"/>
          <w:color w:val="262626"/>
          <w:spacing w:val="-6"/>
          <w:sz w:val="23"/>
          <w:szCs w:val="23"/>
          <w:lang w:eastAsia="ru-RU"/>
        </w:rPr>
        <w:lastRenderedPageBreak/>
        <w:t>варианту тарифа на услуги по передаче электрической энергии без выбора варианта тарифа на услуги по передаче электрической энергии;</w:t>
      </w:r>
    </w:p>
    <w:p w14:paraId="5C2B8A4C"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14:paraId="0D6578C7"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14:paraId="08D724BE"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14:paraId="40A93436"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14:paraId="3644D562"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14:paraId="09BADB4F"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14:paraId="607C1CD8"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lastRenderedPageBreak/>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14:paraId="146B7EAF"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14:paraId="7AE7CED8"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14:paraId="29F73B6B"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В соответствии с пунктом 70 Основ ценообразования в области регулируемых цен (тарифов) в электроэнергетике, утвержденных постановлением Правительства РФ от 29 декабря 2011 г. N 1178 "О ценообразовании в области регулируемых цен (тарифов) в электроэнергетике"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14:paraId="0CAF3098" w14:textId="77777777" w:rsidR="009901C9" w:rsidRPr="009901C9" w:rsidRDefault="009901C9" w:rsidP="009901C9">
      <w:pPr>
        <w:numPr>
          <w:ilvl w:val="0"/>
          <w:numId w:val="16"/>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Одноставочная цена (тариф), включающая в себя стоимость поставки 1 киловатт-часа электрической энергии с учетом стоимости мощности;</w:t>
      </w:r>
    </w:p>
    <w:p w14:paraId="37E7FDF4" w14:textId="77777777" w:rsidR="009901C9" w:rsidRPr="009901C9" w:rsidRDefault="009901C9" w:rsidP="009901C9">
      <w:pPr>
        <w:numPr>
          <w:ilvl w:val="0"/>
          <w:numId w:val="16"/>
        </w:numPr>
        <w:shd w:val="clear" w:color="auto" w:fill="FFFFFF"/>
        <w:spacing w:after="105" w:line="315" w:lineRule="atLeast"/>
        <w:ind w:left="1620"/>
        <w:rPr>
          <w:rFonts w:ascii="Helvetica" w:eastAsia="Times New Roman" w:hAnsi="Helvetica" w:cs="Helvetica"/>
          <w:color w:val="212529"/>
          <w:spacing w:val="-6"/>
          <w:sz w:val="23"/>
          <w:szCs w:val="23"/>
          <w:lang w:eastAsia="ru-RU"/>
        </w:rPr>
      </w:pPr>
      <w:r w:rsidRPr="009901C9">
        <w:rPr>
          <w:rFonts w:ascii="Helvetica" w:eastAsia="Times New Roman" w:hAnsi="Helvetica" w:cs="Helvetica"/>
          <w:color w:val="212529"/>
          <w:spacing w:val="-6"/>
          <w:sz w:val="23"/>
          <w:szCs w:val="23"/>
          <w:lang w:eastAsia="ru-RU"/>
        </w:rP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14:paraId="5A063F19"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Интервалы тарифных зон суток (по месяцам календарного года) утверждаются Федеральной антимонопольной службой.</w:t>
      </w:r>
    </w:p>
    <w:p w14:paraId="3CAF8A88" w14:textId="77777777" w:rsidR="009901C9" w:rsidRPr="009901C9" w:rsidRDefault="009901C9" w:rsidP="009901C9">
      <w:pPr>
        <w:shd w:val="clear" w:color="auto" w:fill="FFFFFF"/>
        <w:spacing w:after="210" w:line="315" w:lineRule="atLeast"/>
        <w:rPr>
          <w:rFonts w:ascii="Helvetica" w:eastAsia="Times New Roman" w:hAnsi="Helvetica" w:cs="Helvetica"/>
          <w:color w:val="262626"/>
          <w:spacing w:val="-6"/>
          <w:sz w:val="23"/>
          <w:szCs w:val="23"/>
          <w:lang w:eastAsia="ru-RU"/>
        </w:rPr>
      </w:pPr>
      <w:r w:rsidRPr="009901C9">
        <w:rPr>
          <w:rFonts w:ascii="Helvetica" w:eastAsia="Times New Roman" w:hAnsi="Helvetica" w:cs="Helvetica"/>
          <w:color w:val="262626"/>
          <w:spacing w:val="-6"/>
          <w:sz w:val="23"/>
          <w:szCs w:val="23"/>
          <w:lang w:eastAsia="ru-RU"/>
        </w:rPr>
        <w:t xml:space="preserve">Выбор варианта цены (тарифа) производится потребителем путем направления письменного уведомления гарантирующему поставщику (энергосбытовой, </w:t>
      </w:r>
      <w:r w:rsidRPr="009901C9">
        <w:rPr>
          <w:rFonts w:ascii="Helvetica" w:eastAsia="Times New Roman" w:hAnsi="Helvetica" w:cs="Helvetica"/>
          <w:color w:val="262626"/>
          <w:spacing w:val="-6"/>
          <w:sz w:val="23"/>
          <w:szCs w:val="23"/>
          <w:lang w:eastAsia="ru-RU"/>
        </w:rPr>
        <w:lastRenderedPageBreak/>
        <w:t>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14:paraId="1C8BBBFD" w14:textId="77777777" w:rsidR="00862E60" w:rsidRDefault="00862E60"/>
    <w:sectPr w:rsidR="00862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50A9"/>
    <w:multiLevelType w:val="multilevel"/>
    <w:tmpl w:val="6EEE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0209D"/>
    <w:multiLevelType w:val="multilevel"/>
    <w:tmpl w:val="A2E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083A26"/>
    <w:multiLevelType w:val="multilevel"/>
    <w:tmpl w:val="E918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63E9F"/>
    <w:multiLevelType w:val="multilevel"/>
    <w:tmpl w:val="32C6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77D2D"/>
    <w:multiLevelType w:val="multilevel"/>
    <w:tmpl w:val="D0E2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1521FE"/>
    <w:multiLevelType w:val="multilevel"/>
    <w:tmpl w:val="907E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D638C0"/>
    <w:multiLevelType w:val="multilevel"/>
    <w:tmpl w:val="9F72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386105"/>
    <w:multiLevelType w:val="multilevel"/>
    <w:tmpl w:val="8B06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884725"/>
    <w:multiLevelType w:val="multilevel"/>
    <w:tmpl w:val="17B8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66500C"/>
    <w:multiLevelType w:val="multilevel"/>
    <w:tmpl w:val="5B6C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BF7DD7"/>
    <w:multiLevelType w:val="multilevel"/>
    <w:tmpl w:val="01D4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4D2D04"/>
    <w:multiLevelType w:val="multilevel"/>
    <w:tmpl w:val="4AB6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9A3484"/>
    <w:multiLevelType w:val="multilevel"/>
    <w:tmpl w:val="BF22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770611"/>
    <w:multiLevelType w:val="multilevel"/>
    <w:tmpl w:val="C516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BD72C2"/>
    <w:multiLevelType w:val="multilevel"/>
    <w:tmpl w:val="AE6C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9A5C3A"/>
    <w:multiLevelType w:val="multilevel"/>
    <w:tmpl w:val="C0AC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0"/>
  </w:num>
  <w:num w:numId="4">
    <w:abstractNumId w:val="13"/>
  </w:num>
  <w:num w:numId="5">
    <w:abstractNumId w:val="1"/>
  </w:num>
  <w:num w:numId="6">
    <w:abstractNumId w:val="5"/>
  </w:num>
  <w:num w:numId="7">
    <w:abstractNumId w:val="2"/>
  </w:num>
  <w:num w:numId="8">
    <w:abstractNumId w:val="4"/>
  </w:num>
  <w:num w:numId="9">
    <w:abstractNumId w:val="3"/>
  </w:num>
  <w:num w:numId="10">
    <w:abstractNumId w:val="11"/>
  </w:num>
  <w:num w:numId="11">
    <w:abstractNumId w:val="15"/>
  </w:num>
  <w:num w:numId="12">
    <w:abstractNumId w:val="9"/>
  </w:num>
  <w:num w:numId="13">
    <w:abstractNumId w:val="8"/>
  </w:num>
  <w:num w:numId="14">
    <w:abstractNumId w:val="14"/>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DC"/>
    <w:rsid w:val="00862E60"/>
    <w:rsid w:val="009901C9"/>
    <w:rsid w:val="00B71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B4ADB-7369-4557-8905-441D9553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0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01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4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6975</Words>
  <Characters>39762</Characters>
  <Application>Microsoft Office Word</Application>
  <DocSecurity>0</DocSecurity>
  <Lines>331</Lines>
  <Paragraphs>93</Paragraphs>
  <ScaleCrop>false</ScaleCrop>
  <Company/>
  <LinksUpToDate>false</LinksUpToDate>
  <CharactersWithSpaces>46644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 Ананьев</dc:creator>
  <cp:keywords/>
  <dc:description/>
  <cp:lastModifiedBy>Артур Ананьев</cp:lastModifiedBy>
  <cp:revision>2</cp:revision>
  <dcterms:created xsi:type="dcterms:W3CDTF">2021-08-30T08:24:00Z</dcterms:created>
  <dcterms:modified xsi:type="dcterms:W3CDTF">2021-08-30T08:24:00Z</dcterms:modified>
</cp:coreProperties>
</file>